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8F5AB" w14:textId="04A0836F" w:rsidR="0067197F" w:rsidRPr="00813FAB" w:rsidRDefault="004775EF" w:rsidP="00ED44AC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>
        <w:rPr>
          <w:noProof/>
        </w:rPr>
        <w:drawing>
          <wp:anchor distT="0" distB="0" distL="114300" distR="114300" simplePos="0" relativeHeight="251659264" behindDoc="0" locked="0" layoutInCell="0" allowOverlap="1" wp14:anchorId="31434FE7" wp14:editId="5A803C92">
            <wp:simplePos x="0" y="0"/>
            <wp:positionH relativeFrom="page">
              <wp:posOffset>504190</wp:posOffset>
            </wp:positionH>
            <wp:positionV relativeFrom="page">
              <wp:posOffset>431800</wp:posOffset>
            </wp:positionV>
            <wp:extent cx="752475" cy="590550"/>
            <wp:effectExtent l="0" t="0" r="9525" b="0"/>
            <wp:wrapNone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ab/>
      </w:r>
      <w:r w:rsidR="00D84DBF" w:rsidRPr="00D84DBF">
        <w:rPr>
          <w:rFonts w:ascii="Calibri" w:hAnsi="Calibri"/>
          <w:b/>
          <w:bCs/>
          <w:snapToGrid w:val="0"/>
          <w:szCs w:val="22"/>
          <w:lang w:eastAsia="en-US"/>
        </w:rPr>
        <w:t>art.29a</w:t>
      </w:r>
    </w:p>
    <w:p w14:paraId="6715993B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42A44CCB" w14:textId="77777777" w:rsidR="006F7E85" w:rsidRPr="00C62979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C62979">
        <w:rPr>
          <w:rFonts w:cs="Arial"/>
          <w:szCs w:val="22"/>
        </w:rPr>
        <w:t>wyszczególnionych przez Zamawiającego poniżej.</w:t>
      </w:r>
    </w:p>
    <w:p w14:paraId="3422D1DA" w14:textId="29E2659A" w:rsidR="00C86FCD" w:rsidRPr="00C62979" w:rsidRDefault="005B1B0B" w:rsidP="00ED44AC">
      <w:pPr>
        <w:pStyle w:val="Tytu"/>
        <w:widowControl w:val="0"/>
        <w:pBdr>
          <w:bottom w:val="dashSmallGap" w:sz="4" w:space="1" w:color="auto"/>
        </w:pBdr>
        <w:tabs>
          <w:tab w:val="left" w:pos="1276"/>
        </w:tabs>
        <w:autoSpaceDE/>
        <w:autoSpaceDN/>
        <w:spacing w:before="240"/>
        <w:ind w:left="1276" w:right="-2" w:hanging="850"/>
        <w:jc w:val="both"/>
        <w:rPr>
          <w:rFonts w:cs="Arial"/>
          <w:b w:val="0"/>
          <w:sz w:val="22"/>
          <w:szCs w:val="22"/>
        </w:rPr>
      </w:pPr>
      <w:r w:rsidRPr="00C62979">
        <w:rPr>
          <w:rFonts w:cs="Arial"/>
          <w:b w:val="0"/>
          <w:spacing w:val="-2"/>
          <w:sz w:val="22"/>
          <w:szCs w:val="22"/>
        </w:rPr>
        <w:t>Część 1</w:t>
      </w:r>
      <w:r w:rsidR="00D50830" w:rsidRPr="00C62979">
        <w:rPr>
          <w:rFonts w:cs="Arial"/>
          <w:b w:val="0"/>
          <w:spacing w:val="-2"/>
          <w:sz w:val="22"/>
          <w:szCs w:val="22"/>
        </w:rPr>
        <w:t>:</w:t>
      </w:r>
      <w:r w:rsidR="002B6C8A" w:rsidRPr="00C62979">
        <w:rPr>
          <w:rFonts w:cs="Arial"/>
          <w:b w:val="0"/>
          <w:spacing w:val="-2"/>
          <w:sz w:val="22"/>
          <w:szCs w:val="22"/>
        </w:rPr>
        <w:tab/>
      </w:r>
      <w:r w:rsidR="0053039B" w:rsidRPr="00C62979">
        <w:rPr>
          <w:rFonts w:cstheme="minorHAnsi"/>
          <w:i/>
          <w:spacing w:val="-2"/>
          <w:sz w:val="22"/>
          <w:szCs w:val="22"/>
        </w:rPr>
        <w:t>„</w:t>
      </w:r>
      <w:r w:rsidR="0053039B" w:rsidRPr="00C62979">
        <w:rPr>
          <w:rFonts w:cstheme="minorHAnsi"/>
          <w:i/>
          <w:snapToGrid w:val="0"/>
          <w:sz w:val="22"/>
          <w:szCs w:val="22"/>
        </w:rPr>
        <w:t>Budowa</w:t>
      </w:r>
      <w:r w:rsidR="0053039B" w:rsidRPr="00C62979">
        <w:rPr>
          <w:i/>
          <w:sz w:val="22"/>
          <w:szCs w:val="22"/>
        </w:rPr>
        <w:t xml:space="preserve"> </w:t>
      </w:r>
      <w:r w:rsidR="00130CD2" w:rsidRPr="00C62979">
        <w:rPr>
          <w:rFonts w:ascii="Calibri" w:hAnsi="Calibri" w:cs="Calibri"/>
          <w:i/>
          <w:snapToGrid w:val="0"/>
          <w:sz w:val="22"/>
          <w:szCs w:val="22"/>
        </w:rPr>
        <w:t xml:space="preserve">przyłącza kablowego </w:t>
      </w:r>
      <w:proofErr w:type="spellStart"/>
      <w:r w:rsidR="00130CD2" w:rsidRPr="00C62979">
        <w:rPr>
          <w:rFonts w:ascii="Calibri" w:hAnsi="Calibri" w:cs="Calibri"/>
          <w:i/>
          <w:snapToGrid w:val="0"/>
          <w:sz w:val="22"/>
          <w:szCs w:val="22"/>
        </w:rPr>
        <w:t>nN</w:t>
      </w:r>
      <w:proofErr w:type="spellEnd"/>
      <w:r w:rsidR="00130CD2" w:rsidRPr="00C62979">
        <w:rPr>
          <w:rFonts w:ascii="Calibri" w:hAnsi="Calibri" w:cs="Calibri"/>
          <w:i/>
          <w:snapToGrid w:val="0"/>
          <w:sz w:val="22"/>
          <w:szCs w:val="22"/>
        </w:rPr>
        <w:t xml:space="preserve"> </w:t>
      </w:r>
      <w:r w:rsidR="00130CD2" w:rsidRPr="00C62979">
        <w:rPr>
          <w:i/>
          <w:sz w:val="22"/>
          <w:szCs w:val="22"/>
        </w:rPr>
        <w:t>w miejscowości </w:t>
      </w:r>
      <w:r w:rsidR="00130CD2" w:rsidRPr="00C62979">
        <w:rPr>
          <w:i/>
          <w:iCs/>
          <w:sz w:val="22"/>
          <w:szCs w:val="22"/>
        </w:rPr>
        <w:t xml:space="preserve">Głogów </w:t>
      </w:r>
      <w:proofErr w:type="spellStart"/>
      <w:r w:rsidR="00130CD2" w:rsidRPr="00C62979">
        <w:rPr>
          <w:i/>
          <w:iCs/>
          <w:sz w:val="22"/>
          <w:szCs w:val="22"/>
        </w:rPr>
        <w:t>Młp</w:t>
      </w:r>
      <w:proofErr w:type="spellEnd"/>
      <w:r w:rsidR="00130CD2" w:rsidRPr="00C62979">
        <w:rPr>
          <w:i/>
          <w:iCs/>
          <w:sz w:val="22"/>
          <w:szCs w:val="22"/>
        </w:rPr>
        <w:t xml:space="preserve">., ul. </w:t>
      </w:r>
      <w:proofErr w:type="spellStart"/>
      <w:r w:rsidR="00130CD2" w:rsidRPr="00C62979">
        <w:rPr>
          <w:i/>
          <w:iCs/>
          <w:sz w:val="22"/>
          <w:szCs w:val="22"/>
        </w:rPr>
        <w:t>Zagajnikowa</w:t>
      </w:r>
      <w:proofErr w:type="spellEnd"/>
      <w:r w:rsidR="00130CD2" w:rsidRPr="00C62979">
        <w:rPr>
          <w:i/>
          <w:iCs/>
          <w:sz w:val="22"/>
          <w:szCs w:val="22"/>
        </w:rPr>
        <w:t xml:space="preserve"> (25-F1/S/01808</w:t>
      </w:r>
      <w:r w:rsidR="0053039B" w:rsidRPr="00C62979">
        <w:rPr>
          <w:i/>
          <w:sz w:val="22"/>
          <w:szCs w:val="22"/>
        </w:rPr>
        <w:t>)</w:t>
      </w:r>
      <w:r w:rsidR="0053039B" w:rsidRPr="00C62979">
        <w:rPr>
          <w:rFonts w:cstheme="minorHAnsi"/>
          <w:i/>
          <w:snapToGrid w:val="0"/>
          <w:sz w:val="22"/>
          <w:szCs w:val="22"/>
        </w:rPr>
        <w:t>”</w:t>
      </w:r>
    </w:p>
    <w:p w14:paraId="36D96453" w14:textId="77777777" w:rsidR="00C86FCD" w:rsidRPr="00C62979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C62979">
        <w:rPr>
          <w:rFonts w:cs="Arial"/>
          <w:b w:val="0"/>
          <w:sz w:val="16"/>
          <w:szCs w:val="22"/>
        </w:rPr>
        <w:t xml:space="preserve">Nazwa </w:t>
      </w:r>
      <w:r w:rsidR="00CB3F8F" w:rsidRPr="00C62979">
        <w:rPr>
          <w:rFonts w:cs="Arial"/>
          <w:b w:val="0"/>
          <w:sz w:val="16"/>
          <w:szCs w:val="22"/>
        </w:rPr>
        <w:t>części</w:t>
      </w:r>
    </w:p>
    <w:p w14:paraId="4CEA8C9C" w14:textId="77777777" w:rsidR="006F7E85" w:rsidRPr="00C62979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C62979">
        <w:rPr>
          <w:rFonts w:cs="Arial"/>
          <w:b/>
          <w:szCs w:val="22"/>
        </w:rPr>
        <w:t>Zasady realizacji robót budowlanych.</w:t>
      </w:r>
    </w:p>
    <w:p w14:paraId="5D2108F3" w14:textId="77777777" w:rsidR="00D84DBF" w:rsidRPr="00C6297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Na realizację robót budowlanych zawarta zostanie umowa pisemna, której wzór jest załącznikiem do SWZ.</w:t>
      </w:r>
    </w:p>
    <w:p w14:paraId="576128AB" w14:textId="77777777" w:rsidR="00D84DBF" w:rsidRPr="00C6297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Załącznikiem do ww. umowy będzie przyjęta oferta Wykonawcy.</w:t>
      </w:r>
    </w:p>
    <w:p w14:paraId="45621285" w14:textId="77777777" w:rsidR="00D84DBF" w:rsidRPr="00C6297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Termin realizacji wykonania robót budowlanych może ulec przesunięciu tylko w przypadkach określonych w umowie.</w:t>
      </w:r>
    </w:p>
    <w:p w14:paraId="5E6D4F75" w14:textId="77777777" w:rsidR="00D84DBF" w:rsidRPr="00C62979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Roboty budowlane będą prowadzone na podstawie dokumentacji opracowanej przez Wykonawcę.</w:t>
      </w:r>
    </w:p>
    <w:p w14:paraId="228E1EDC" w14:textId="77777777" w:rsidR="006F7E85" w:rsidRPr="00C62979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C62979">
        <w:rPr>
          <w:rFonts w:cs="Arial"/>
          <w:b/>
          <w:szCs w:val="22"/>
        </w:rPr>
        <w:t>Obowiązki Wykonawcy przed złożeniem oferty:</w:t>
      </w:r>
    </w:p>
    <w:p w14:paraId="4142B237" w14:textId="77777777" w:rsidR="006F7E85" w:rsidRPr="00C6297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Zapoznanie się</w:t>
      </w:r>
      <w:r w:rsidR="00F265AE" w:rsidRPr="00C62979">
        <w:rPr>
          <w:rFonts w:cs="Arial"/>
          <w:szCs w:val="22"/>
        </w:rPr>
        <w:t xml:space="preserve"> z </w:t>
      </w:r>
      <w:r w:rsidR="00D50830" w:rsidRPr="00C62979">
        <w:rPr>
          <w:rFonts w:cs="Arial"/>
          <w:szCs w:val="22"/>
        </w:rPr>
        <w:t>dokumentacją projektową</w:t>
      </w:r>
      <w:r w:rsidRPr="00C62979">
        <w:rPr>
          <w:rFonts w:cs="Arial"/>
          <w:szCs w:val="22"/>
        </w:rPr>
        <w:t>,</w:t>
      </w:r>
    </w:p>
    <w:p w14:paraId="36BBCF15" w14:textId="77777777" w:rsidR="006F7E85" w:rsidRPr="00C6297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Zapoznanie się</w:t>
      </w:r>
      <w:r w:rsidR="00F265AE" w:rsidRPr="00C62979">
        <w:rPr>
          <w:rFonts w:cs="Arial"/>
          <w:szCs w:val="22"/>
        </w:rPr>
        <w:t xml:space="preserve"> z </w:t>
      </w:r>
      <w:r w:rsidRPr="00C62979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5E043012" w14:textId="77777777" w:rsidR="006F7E85" w:rsidRPr="00C6297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Zapoznanie się</w:t>
      </w:r>
      <w:r w:rsidR="00F265AE" w:rsidRPr="00C62979">
        <w:rPr>
          <w:rFonts w:cs="Arial"/>
          <w:szCs w:val="22"/>
        </w:rPr>
        <w:t xml:space="preserve"> z </w:t>
      </w:r>
      <w:r w:rsidRPr="00C62979">
        <w:rPr>
          <w:rFonts w:cs="Arial"/>
          <w:szCs w:val="22"/>
        </w:rPr>
        <w:t>warunkami</w:t>
      </w:r>
      <w:r w:rsidR="00F265AE" w:rsidRPr="00C62979">
        <w:rPr>
          <w:rFonts w:cs="Arial"/>
          <w:szCs w:val="22"/>
        </w:rPr>
        <w:t xml:space="preserve"> i </w:t>
      </w:r>
      <w:r w:rsidRPr="00C62979">
        <w:rPr>
          <w:rFonts w:cs="Arial"/>
          <w:szCs w:val="22"/>
        </w:rPr>
        <w:t>wymaganiami ofertowymi</w:t>
      </w:r>
      <w:r w:rsidR="00F265AE" w:rsidRPr="00C62979">
        <w:rPr>
          <w:rFonts w:cs="Arial"/>
          <w:szCs w:val="22"/>
        </w:rPr>
        <w:t xml:space="preserve"> i </w:t>
      </w:r>
      <w:r w:rsidRPr="00C62979">
        <w:rPr>
          <w:rFonts w:cs="Arial"/>
          <w:szCs w:val="22"/>
        </w:rPr>
        <w:t>treścią projektu umowy</w:t>
      </w:r>
      <w:r w:rsidR="00F265AE" w:rsidRPr="00C62979">
        <w:rPr>
          <w:rFonts w:cs="Arial"/>
          <w:szCs w:val="22"/>
        </w:rPr>
        <w:t xml:space="preserve"> o </w:t>
      </w:r>
      <w:r w:rsidRPr="00C62979">
        <w:rPr>
          <w:rFonts w:cs="Arial"/>
          <w:szCs w:val="22"/>
        </w:rPr>
        <w:t>roboty budowlane,</w:t>
      </w:r>
    </w:p>
    <w:p w14:paraId="61B4FB67" w14:textId="77777777" w:rsidR="006F7E85" w:rsidRPr="00C62979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Uwzględnienie ww. warunków</w:t>
      </w:r>
      <w:r w:rsidR="00F265AE" w:rsidRPr="00C62979">
        <w:rPr>
          <w:rFonts w:cs="Arial"/>
          <w:szCs w:val="22"/>
        </w:rPr>
        <w:t xml:space="preserve"> w </w:t>
      </w:r>
      <w:r w:rsidRPr="00C62979">
        <w:rPr>
          <w:rFonts w:cs="Arial"/>
          <w:szCs w:val="22"/>
        </w:rPr>
        <w:t>ofercie.</w:t>
      </w:r>
    </w:p>
    <w:p w14:paraId="771D8897" w14:textId="77777777" w:rsidR="00D84DBF" w:rsidRPr="00C62979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C62979">
        <w:rPr>
          <w:rFonts w:cs="Arial"/>
          <w:b/>
          <w:szCs w:val="22"/>
        </w:rPr>
        <w:t>Szczegółowy opis części:</w:t>
      </w:r>
    </w:p>
    <w:p w14:paraId="430DF175" w14:textId="2F7ECE7F" w:rsidR="00ED0022" w:rsidRPr="00C62979" w:rsidRDefault="00ED0022" w:rsidP="00E133AE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Część 1:</w:t>
      </w:r>
      <w:r w:rsidRPr="00C62979">
        <w:rPr>
          <w:rFonts w:cs="Arial"/>
          <w:b/>
          <w:szCs w:val="22"/>
        </w:rPr>
        <w:tab/>
      </w:r>
      <w:r w:rsidR="00901FB5" w:rsidRPr="00C62979">
        <w:rPr>
          <w:rFonts w:cstheme="minorHAnsi"/>
          <w:b/>
          <w:bCs/>
          <w:i/>
          <w:spacing w:val="-2"/>
          <w:szCs w:val="22"/>
        </w:rPr>
        <w:t>„</w:t>
      </w:r>
      <w:r w:rsidR="00901FB5" w:rsidRPr="00C62979">
        <w:rPr>
          <w:rFonts w:cstheme="minorHAnsi"/>
          <w:b/>
          <w:bCs/>
          <w:i/>
          <w:snapToGrid w:val="0"/>
          <w:szCs w:val="22"/>
        </w:rPr>
        <w:t>Budowa</w:t>
      </w:r>
      <w:r w:rsidR="00901FB5" w:rsidRPr="00C62979">
        <w:rPr>
          <w:b/>
          <w:bCs/>
          <w:i/>
          <w:szCs w:val="22"/>
        </w:rPr>
        <w:t xml:space="preserve"> </w:t>
      </w:r>
      <w:r w:rsidR="00901FB5" w:rsidRPr="00C62979">
        <w:rPr>
          <w:rFonts w:ascii="Calibri" w:hAnsi="Calibri" w:cs="Calibri"/>
          <w:b/>
          <w:bCs/>
          <w:i/>
          <w:snapToGrid w:val="0"/>
          <w:szCs w:val="22"/>
        </w:rPr>
        <w:t xml:space="preserve">przyłącza kablowego </w:t>
      </w:r>
      <w:proofErr w:type="spellStart"/>
      <w:r w:rsidR="00901FB5" w:rsidRPr="00C62979">
        <w:rPr>
          <w:rFonts w:ascii="Calibri" w:hAnsi="Calibri" w:cs="Calibri"/>
          <w:b/>
          <w:bCs/>
          <w:i/>
          <w:snapToGrid w:val="0"/>
          <w:szCs w:val="22"/>
        </w:rPr>
        <w:t>nN</w:t>
      </w:r>
      <w:proofErr w:type="spellEnd"/>
      <w:r w:rsidR="00901FB5" w:rsidRPr="00C62979">
        <w:rPr>
          <w:rFonts w:ascii="Calibri" w:hAnsi="Calibri" w:cs="Calibri"/>
          <w:b/>
          <w:bCs/>
          <w:i/>
          <w:snapToGrid w:val="0"/>
          <w:szCs w:val="22"/>
        </w:rPr>
        <w:t xml:space="preserve"> </w:t>
      </w:r>
      <w:r w:rsidR="00901FB5" w:rsidRPr="00C62979">
        <w:rPr>
          <w:b/>
          <w:bCs/>
          <w:i/>
          <w:szCs w:val="22"/>
        </w:rPr>
        <w:t>w miejscowości </w:t>
      </w:r>
      <w:r w:rsidR="00901FB5" w:rsidRPr="00C62979">
        <w:rPr>
          <w:b/>
          <w:bCs/>
          <w:i/>
          <w:iCs/>
          <w:szCs w:val="22"/>
        </w:rPr>
        <w:t xml:space="preserve">Głogów </w:t>
      </w:r>
      <w:proofErr w:type="spellStart"/>
      <w:r w:rsidR="00901FB5" w:rsidRPr="00C62979">
        <w:rPr>
          <w:b/>
          <w:bCs/>
          <w:i/>
          <w:iCs/>
          <w:szCs w:val="22"/>
        </w:rPr>
        <w:t>Młp</w:t>
      </w:r>
      <w:proofErr w:type="spellEnd"/>
      <w:r w:rsidR="00901FB5" w:rsidRPr="00C62979">
        <w:rPr>
          <w:b/>
          <w:bCs/>
          <w:i/>
          <w:iCs/>
          <w:szCs w:val="22"/>
        </w:rPr>
        <w:t xml:space="preserve">., ul. </w:t>
      </w:r>
      <w:proofErr w:type="spellStart"/>
      <w:r w:rsidR="00901FB5" w:rsidRPr="00C62979">
        <w:rPr>
          <w:b/>
          <w:bCs/>
          <w:i/>
          <w:iCs/>
          <w:szCs w:val="22"/>
        </w:rPr>
        <w:t>Zagajnikowa</w:t>
      </w:r>
      <w:proofErr w:type="spellEnd"/>
      <w:r w:rsidR="00901FB5" w:rsidRPr="00C62979">
        <w:rPr>
          <w:b/>
          <w:bCs/>
          <w:i/>
          <w:iCs/>
          <w:szCs w:val="22"/>
        </w:rPr>
        <w:t xml:space="preserve"> (25-F1/S/01808</w:t>
      </w:r>
      <w:r w:rsidR="00901FB5" w:rsidRPr="00C62979">
        <w:rPr>
          <w:b/>
          <w:bCs/>
          <w:i/>
          <w:szCs w:val="22"/>
        </w:rPr>
        <w:t>)</w:t>
      </w:r>
      <w:r w:rsidR="00901FB5" w:rsidRPr="00C62979">
        <w:rPr>
          <w:rFonts w:cstheme="minorHAnsi"/>
          <w:b/>
          <w:bCs/>
          <w:i/>
          <w:snapToGrid w:val="0"/>
          <w:szCs w:val="22"/>
        </w:rPr>
        <w:t>”</w:t>
      </w:r>
    </w:p>
    <w:p w14:paraId="08F4DEDD" w14:textId="77777777" w:rsidR="00D84DBF" w:rsidRPr="00C62979" w:rsidRDefault="00D84DBF" w:rsidP="00D84DBF">
      <w:pPr>
        <w:spacing w:before="240" w:after="120" w:line="240" w:lineRule="auto"/>
        <w:ind w:left="850"/>
        <w:rPr>
          <w:rFonts w:cs="Arial"/>
          <w:szCs w:val="22"/>
        </w:rPr>
      </w:pPr>
      <w:r w:rsidRPr="00C62979">
        <w:rPr>
          <w:rFonts w:cs="Arial"/>
          <w:szCs w:val="22"/>
        </w:rPr>
        <w:t>STAN WYMAGANY</w:t>
      </w:r>
    </w:p>
    <w:p w14:paraId="0ED7E842" w14:textId="0BF5F782" w:rsidR="00407845" w:rsidRPr="00C62979" w:rsidRDefault="00407845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A56250">
        <w:rPr>
          <w:b/>
          <w:sz w:val="24"/>
          <w:szCs w:val="24"/>
        </w:rPr>
        <w:t xml:space="preserve">Prace </w:t>
      </w:r>
      <w:r w:rsidRPr="00C62979">
        <w:rPr>
          <w:b/>
          <w:sz w:val="24"/>
          <w:szCs w:val="24"/>
        </w:rPr>
        <w:t>budowlane należy wykonać zgodnie z „Wytycznymi do budowy systemów elektroenergetycznych w PGE Dystrybucja S.A.”</w:t>
      </w:r>
    </w:p>
    <w:p w14:paraId="7F100289" w14:textId="77777777" w:rsidR="00B40B81" w:rsidRPr="00C62979" w:rsidRDefault="00B40B81" w:rsidP="00D84DBF">
      <w:pPr>
        <w:spacing w:line="240" w:lineRule="auto"/>
        <w:ind w:left="851"/>
        <w:rPr>
          <w:rFonts w:cs="Arial"/>
          <w:szCs w:val="22"/>
        </w:rPr>
      </w:pPr>
    </w:p>
    <w:p w14:paraId="37C781C5" w14:textId="7FBF8CAB" w:rsidR="00B40B81" w:rsidRPr="00C62979" w:rsidRDefault="00B40B81" w:rsidP="00B40B81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C62979">
        <w:rPr>
          <w:rFonts w:ascii="Calibri" w:hAnsi="Calibri" w:cs="Calibri"/>
          <w:b/>
          <w:i/>
          <w:szCs w:val="22"/>
        </w:rPr>
        <w:t xml:space="preserve">Budowa </w:t>
      </w:r>
      <w:r w:rsidR="00B40BD9" w:rsidRPr="00C62979">
        <w:rPr>
          <w:rFonts w:ascii="Calibri" w:hAnsi="Calibri" w:cs="Calibri"/>
          <w:b/>
          <w:bCs/>
          <w:i/>
          <w:snapToGrid w:val="0"/>
          <w:szCs w:val="22"/>
        </w:rPr>
        <w:t xml:space="preserve">przyłącza kablowego </w:t>
      </w:r>
      <w:proofErr w:type="spellStart"/>
      <w:r w:rsidR="00B40BD9" w:rsidRPr="00C62979">
        <w:rPr>
          <w:rFonts w:ascii="Calibri" w:hAnsi="Calibri" w:cs="Calibri"/>
          <w:b/>
          <w:bCs/>
          <w:i/>
          <w:snapToGrid w:val="0"/>
          <w:szCs w:val="22"/>
        </w:rPr>
        <w:t>nN</w:t>
      </w:r>
      <w:proofErr w:type="spellEnd"/>
      <w:r w:rsidR="00B40BD9" w:rsidRPr="00C62979">
        <w:rPr>
          <w:rFonts w:ascii="Calibri" w:hAnsi="Calibri" w:cs="Calibri"/>
          <w:b/>
          <w:bCs/>
          <w:i/>
          <w:snapToGrid w:val="0"/>
          <w:szCs w:val="22"/>
        </w:rPr>
        <w:t xml:space="preserve"> </w:t>
      </w:r>
      <w:r w:rsidR="00B40BD9" w:rsidRPr="00C62979">
        <w:rPr>
          <w:b/>
          <w:bCs/>
          <w:i/>
          <w:szCs w:val="22"/>
        </w:rPr>
        <w:t>w miejscowości </w:t>
      </w:r>
      <w:r w:rsidR="00B40BD9" w:rsidRPr="00C62979">
        <w:rPr>
          <w:b/>
          <w:bCs/>
          <w:i/>
          <w:iCs/>
          <w:szCs w:val="22"/>
        </w:rPr>
        <w:t xml:space="preserve">Głogów </w:t>
      </w:r>
      <w:proofErr w:type="spellStart"/>
      <w:r w:rsidR="00B40BD9" w:rsidRPr="00C62979">
        <w:rPr>
          <w:b/>
          <w:bCs/>
          <w:i/>
          <w:iCs/>
          <w:szCs w:val="22"/>
        </w:rPr>
        <w:t>Młp</w:t>
      </w:r>
      <w:proofErr w:type="spellEnd"/>
      <w:r w:rsidR="00B40BD9" w:rsidRPr="00C62979">
        <w:rPr>
          <w:b/>
          <w:bCs/>
          <w:i/>
          <w:iCs/>
          <w:szCs w:val="22"/>
        </w:rPr>
        <w:t xml:space="preserve">., ul. </w:t>
      </w:r>
      <w:proofErr w:type="spellStart"/>
      <w:r w:rsidR="00B40BD9" w:rsidRPr="00C62979">
        <w:rPr>
          <w:b/>
          <w:bCs/>
          <w:i/>
          <w:iCs/>
          <w:szCs w:val="22"/>
        </w:rPr>
        <w:t>Zagajnikowa</w:t>
      </w:r>
      <w:proofErr w:type="spellEnd"/>
      <w:r w:rsidR="00B40BD9" w:rsidRPr="00C62979">
        <w:rPr>
          <w:b/>
          <w:bCs/>
          <w:i/>
          <w:iCs/>
          <w:szCs w:val="22"/>
        </w:rPr>
        <w:t xml:space="preserve"> (25-F1/S/01808</w:t>
      </w:r>
      <w:r w:rsidR="00B40BD9" w:rsidRPr="00C62979">
        <w:rPr>
          <w:b/>
          <w:bCs/>
          <w:i/>
          <w:szCs w:val="22"/>
        </w:rPr>
        <w:t>)</w:t>
      </w:r>
    </w:p>
    <w:p w14:paraId="7BCA446B" w14:textId="77777777" w:rsidR="00B40B81" w:rsidRPr="00C62979" w:rsidRDefault="00B40B81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C62979">
        <w:rPr>
          <w:rFonts w:cs="Arial"/>
          <w:b/>
          <w:i/>
          <w:szCs w:val="22"/>
          <w:u w:val="single"/>
        </w:rPr>
        <w:t>Zakres robót:</w:t>
      </w:r>
    </w:p>
    <w:p w14:paraId="55460621" w14:textId="77777777" w:rsidR="008E2020" w:rsidRPr="00C62979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</w:p>
    <w:p w14:paraId="34146F5E" w14:textId="72D1B6C0" w:rsidR="008E2020" w:rsidRPr="00C62979" w:rsidRDefault="008E2020" w:rsidP="00B40B81">
      <w:pPr>
        <w:spacing w:line="240" w:lineRule="auto"/>
        <w:ind w:left="851"/>
        <w:rPr>
          <w:rFonts w:cs="Arial"/>
          <w:b/>
          <w:i/>
          <w:szCs w:val="22"/>
          <w:u w:val="single"/>
        </w:rPr>
      </w:pPr>
      <w:r w:rsidRPr="00C62979">
        <w:rPr>
          <w:b/>
          <w:i/>
          <w:szCs w:val="22"/>
          <w:u w:val="single"/>
        </w:rPr>
        <w:t>Przyłącz kablowy:</w:t>
      </w:r>
    </w:p>
    <w:p w14:paraId="38AC887B" w14:textId="7C6EA931" w:rsidR="00B40B81" w:rsidRPr="00C62979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C62979">
        <w:rPr>
          <w:i/>
          <w:szCs w:val="22"/>
        </w:rPr>
        <w:t xml:space="preserve">odcinek </w:t>
      </w:r>
      <w:r w:rsidR="00C206DF" w:rsidRPr="00C62979">
        <w:rPr>
          <w:i/>
          <w:iCs/>
          <w:szCs w:val="22"/>
        </w:rPr>
        <w:t xml:space="preserve">linii kablowej </w:t>
      </w:r>
      <w:proofErr w:type="spellStart"/>
      <w:r w:rsidR="00C206DF" w:rsidRPr="00C62979">
        <w:rPr>
          <w:i/>
          <w:iCs/>
          <w:szCs w:val="22"/>
        </w:rPr>
        <w:t>nN</w:t>
      </w:r>
      <w:proofErr w:type="spellEnd"/>
      <w:r w:rsidR="00C206DF" w:rsidRPr="00C62979">
        <w:rPr>
          <w:i/>
          <w:iCs/>
          <w:szCs w:val="22"/>
        </w:rPr>
        <w:t xml:space="preserve"> YAKXS 4x120mm</w:t>
      </w:r>
      <w:r w:rsidR="00C206DF" w:rsidRPr="00C62979">
        <w:rPr>
          <w:i/>
          <w:iCs/>
          <w:szCs w:val="22"/>
          <w:vertAlign w:val="superscript"/>
        </w:rPr>
        <w:t>2</w:t>
      </w:r>
      <w:r w:rsidR="00C206DF" w:rsidRPr="00C62979">
        <w:rPr>
          <w:i/>
          <w:iCs/>
          <w:szCs w:val="22"/>
        </w:rPr>
        <w:t xml:space="preserve"> od miejsca przyłączenia:</w:t>
      </w:r>
      <w:r w:rsidR="00C206DF" w:rsidRPr="00C62979">
        <w:rPr>
          <w:i/>
          <w:iCs/>
        </w:rPr>
        <w:t xml:space="preserve"> </w:t>
      </w:r>
      <w:r w:rsidR="00C206DF" w:rsidRPr="00C62979">
        <w:rPr>
          <w:i/>
          <w:iCs/>
          <w:szCs w:val="22"/>
        </w:rPr>
        <w:t xml:space="preserve">rozdzielnia </w:t>
      </w:r>
      <w:proofErr w:type="spellStart"/>
      <w:r w:rsidR="00C206DF" w:rsidRPr="00C62979">
        <w:rPr>
          <w:i/>
          <w:iCs/>
          <w:szCs w:val="22"/>
        </w:rPr>
        <w:t>nN</w:t>
      </w:r>
      <w:proofErr w:type="spellEnd"/>
      <w:r w:rsidR="00C206DF" w:rsidRPr="00C62979">
        <w:rPr>
          <w:i/>
          <w:iCs/>
          <w:szCs w:val="22"/>
        </w:rPr>
        <w:t xml:space="preserve"> w stacji transformatorowej Głogów 23, zgodnie z określonymi warunkami przyłączenia do sieci dystrybucyjnej, poprzez złącza kablowo-pomiarowe ZK3 w odpowiedniej ilości w linii ogrodzenia działki, zastosować bezpośrednie układy pomiarowo-rozliczeniowe.</w:t>
      </w:r>
    </w:p>
    <w:p w14:paraId="63AE0F80" w14:textId="77777777" w:rsidR="0066312B" w:rsidRPr="00C62979" w:rsidRDefault="0066312B" w:rsidP="0066312B">
      <w:pPr>
        <w:spacing w:line="240" w:lineRule="auto"/>
        <w:rPr>
          <w:rFonts w:cs="Arial"/>
          <w:szCs w:val="22"/>
        </w:rPr>
      </w:pPr>
    </w:p>
    <w:p w14:paraId="14F5D310" w14:textId="3B1D31AB" w:rsidR="008E2020" w:rsidRPr="00C62979" w:rsidRDefault="008E2020" w:rsidP="008E2020">
      <w:pPr>
        <w:spacing w:line="240" w:lineRule="auto"/>
        <w:ind w:left="851"/>
        <w:rPr>
          <w:rFonts w:cs="Arial"/>
          <w:szCs w:val="22"/>
        </w:rPr>
      </w:pPr>
      <w:r w:rsidRPr="00C62979">
        <w:rPr>
          <w:rFonts w:eastAsia="Calibri"/>
          <w:b/>
          <w:i/>
          <w:noProof/>
          <w:szCs w:val="22"/>
          <w:u w:val="single"/>
        </w:rPr>
        <w:t>Dostosowanie stacji transformatorowej:</w:t>
      </w:r>
    </w:p>
    <w:p w14:paraId="402A5C89" w14:textId="26D6EA2C" w:rsidR="008E2020" w:rsidRPr="00C62979" w:rsidRDefault="008E2020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C62979">
        <w:rPr>
          <w:i/>
          <w:szCs w:val="22"/>
        </w:rPr>
        <w:t xml:space="preserve">stację transformatorową dostosować do wyprowadzenia obwodu </w:t>
      </w:r>
      <w:proofErr w:type="spellStart"/>
      <w:r w:rsidRPr="00C62979">
        <w:rPr>
          <w:i/>
          <w:szCs w:val="22"/>
        </w:rPr>
        <w:t>nN</w:t>
      </w:r>
      <w:proofErr w:type="spellEnd"/>
      <w:r w:rsidRPr="00C62979">
        <w:rPr>
          <w:i/>
          <w:szCs w:val="22"/>
        </w:rPr>
        <w:t xml:space="preserve"> poprzez montaż</w:t>
      </w:r>
      <w:r w:rsidRPr="00C62979">
        <w:rPr>
          <w:szCs w:val="22"/>
        </w:rPr>
        <w:t xml:space="preserve"> </w:t>
      </w:r>
      <w:r w:rsidRPr="00C62979">
        <w:rPr>
          <w:i/>
          <w:szCs w:val="22"/>
        </w:rPr>
        <w:t xml:space="preserve">skrzynki rozdzielczej 6 polowej </w:t>
      </w:r>
      <w:proofErr w:type="spellStart"/>
      <w:r w:rsidRPr="00C62979">
        <w:rPr>
          <w:i/>
          <w:szCs w:val="22"/>
        </w:rPr>
        <w:t>nN</w:t>
      </w:r>
      <w:proofErr w:type="spellEnd"/>
      <w:r w:rsidRPr="00C62979">
        <w:rPr>
          <w:i/>
          <w:szCs w:val="22"/>
        </w:rPr>
        <w:t>, wyposażenie rozłącznik główny 910A , odpływy 6x400A (bez sygnalizacji przepalenia wkładek) wyposażone w 1 rozłącznik, dodatkowy pion CU o przekroju min. 185 mm</w:t>
      </w:r>
      <w:r w:rsidRPr="00C62979">
        <w:rPr>
          <w:i/>
          <w:szCs w:val="22"/>
          <w:vertAlign w:val="superscript"/>
        </w:rPr>
        <w:t>2</w:t>
      </w:r>
      <w:r w:rsidRPr="00C62979">
        <w:rPr>
          <w:i/>
          <w:szCs w:val="22"/>
        </w:rPr>
        <w:t xml:space="preserve"> wpiąć tak, by był opomiarowany przez istniejący pomiar bilansujący.</w:t>
      </w:r>
    </w:p>
    <w:p w14:paraId="4DFC964C" w14:textId="77777777" w:rsidR="00B40B81" w:rsidRPr="00C62979" w:rsidRDefault="00B40B81" w:rsidP="00B40B81">
      <w:pPr>
        <w:spacing w:line="240" w:lineRule="auto"/>
        <w:ind w:left="1134"/>
        <w:rPr>
          <w:rFonts w:cs="Arial"/>
          <w:szCs w:val="22"/>
        </w:rPr>
      </w:pPr>
    </w:p>
    <w:p w14:paraId="714921C2" w14:textId="77777777" w:rsidR="00BC3ED5" w:rsidRPr="00C62979" w:rsidRDefault="00BC3ED5" w:rsidP="00B40B81">
      <w:pPr>
        <w:spacing w:line="240" w:lineRule="auto"/>
        <w:ind w:left="851"/>
        <w:rPr>
          <w:b/>
          <w:i/>
          <w:u w:val="single"/>
        </w:rPr>
      </w:pPr>
    </w:p>
    <w:p w14:paraId="6E1EC39D" w14:textId="386762E1" w:rsidR="00B40B81" w:rsidRPr="00C62979" w:rsidRDefault="00B40B81" w:rsidP="00B40B81">
      <w:pPr>
        <w:spacing w:line="240" w:lineRule="auto"/>
        <w:ind w:left="851"/>
        <w:rPr>
          <w:b/>
          <w:i/>
          <w:u w:val="single"/>
        </w:rPr>
      </w:pPr>
      <w:r w:rsidRPr="00C62979">
        <w:rPr>
          <w:b/>
          <w:i/>
          <w:u w:val="single"/>
        </w:rPr>
        <w:lastRenderedPageBreak/>
        <w:t>Przewidywany efekt rzeczowy (km, MVA, kubatura, szt.):</w:t>
      </w:r>
    </w:p>
    <w:p w14:paraId="5A566EAE" w14:textId="5CD3158A" w:rsidR="00B40B81" w:rsidRPr="00C62979" w:rsidRDefault="00B40B81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C62979">
        <w:rPr>
          <w:i/>
          <w:iCs/>
          <w:szCs w:val="22"/>
        </w:rPr>
        <w:t xml:space="preserve">odcinek </w:t>
      </w:r>
      <w:r w:rsidR="008F37D3" w:rsidRPr="00C62979">
        <w:rPr>
          <w:i/>
          <w:iCs/>
          <w:szCs w:val="22"/>
        </w:rPr>
        <w:t xml:space="preserve">linii </w:t>
      </w:r>
      <w:r w:rsidR="008F37D3" w:rsidRPr="00C62979">
        <w:rPr>
          <w:i/>
          <w:iCs/>
        </w:rPr>
        <w:t xml:space="preserve">kablowej </w:t>
      </w:r>
      <w:proofErr w:type="spellStart"/>
      <w:r w:rsidR="008F37D3" w:rsidRPr="00C62979">
        <w:rPr>
          <w:i/>
          <w:iCs/>
        </w:rPr>
        <w:t>nN</w:t>
      </w:r>
      <w:proofErr w:type="spellEnd"/>
      <w:r w:rsidR="008F37D3" w:rsidRPr="00C62979">
        <w:rPr>
          <w:i/>
          <w:iCs/>
        </w:rPr>
        <w:t xml:space="preserve"> </w:t>
      </w:r>
      <w:r w:rsidR="008F37D3" w:rsidRPr="00C62979">
        <w:rPr>
          <w:i/>
          <w:iCs/>
          <w:szCs w:val="22"/>
        </w:rPr>
        <w:t>YAKXS 4x120mm</w:t>
      </w:r>
      <w:r w:rsidR="008F37D3" w:rsidRPr="00C62979">
        <w:rPr>
          <w:i/>
          <w:iCs/>
          <w:szCs w:val="22"/>
          <w:vertAlign w:val="superscript"/>
        </w:rPr>
        <w:t>2</w:t>
      </w:r>
      <w:r w:rsidR="008F37D3" w:rsidRPr="00C62979">
        <w:rPr>
          <w:i/>
          <w:iCs/>
          <w:szCs w:val="22"/>
        </w:rPr>
        <w:t xml:space="preserve"> </w:t>
      </w:r>
      <w:r w:rsidR="008F37D3" w:rsidRPr="00C62979">
        <w:rPr>
          <w:i/>
          <w:iCs/>
        </w:rPr>
        <w:t>o długości łącznej ok. 450 m,</w:t>
      </w:r>
    </w:p>
    <w:p w14:paraId="6DE5BBB5" w14:textId="3C196E6B" w:rsidR="00D84DBF" w:rsidRPr="00C62979" w:rsidRDefault="008F37D3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i/>
          <w:iCs/>
          <w:szCs w:val="22"/>
        </w:rPr>
      </w:pPr>
      <w:r w:rsidRPr="00C62979">
        <w:rPr>
          <w:i/>
          <w:iCs/>
        </w:rPr>
        <w:t>9</w:t>
      </w:r>
      <w:r w:rsidRPr="00C62979">
        <w:rPr>
          <w:i/>
          <w:iCs/>
          <w:szCs w:val="22"/>
        </w:rPr>
        <w:t>x ZK3+ 9x układ pomiarowy bezpośredni,</w:t>
      </w:r>
    </w:p>
    <w:p w14:paraId="2096FC68" w14:textId="0DD1BD7F" w:rsidR="00411BE8" w:rsidRPr="00C62979" w:rsidRDefault="00411BE8" w:rsidP="00B40B81">
      <w:pPr>
        <w:numPr>
          <w:ilvl w:val="0"/>
          <w:numId w:val="18"/>
        </w:numPr>
        <w:spacing w:line="240" w:lineRule="auto"/>
        <w:ind w:left="1134" w:hanging="283"/>
        <w:rPr>
          <w:rFonts w:cs="Arial"/>
          <w:szCs w:val="22"/>
        </w:rPr>
      </w:pPr>
      <w:r w:rsidRPr="00C62979">
        <w:rPr>
          <w:i/>
          <w:iCs/>
          <w:szCs w:val="22"/>
        </w:rPr>
        <w:t xml:space="preserve">skrzynka rozdzielcza 6 polowa </w:t>
      </w:r>
      <w:proofErr w:type="spellStart"/>
      <w:r w:rsidRPr="00C62979">
        <w:rPr>
          <w:i/>
          <w:iCs/>
          <w:szCs w:val="22"/>
        </w:rPr>
        <w:t>nN</w:t>
      </w:r>
      <w:proofErr w:type="spellEnd"/>
      <w:r w:rsidRPr="00C62979">
        <w:rPr>
          <w:i/>
          <w:iCs/>
          <w:szCs w:val="22"/>
        </w:rPr>
        <w:t>, wyposażenie rozłącznik główny 910A, odpływy 6x400A (bez sygnalizacji przepalenia</w:t>
      </w:r>
      <w:r w:rsidRPr="00C62979">
        <w:rPr>
          <w:i/>
          <w:szCs w:val="22"/>
        </w:rPr>
        <w:t xml:space="preserve"> wkładek), wyposażone w 1 rozłącznik, dodatkowy pion CU o przekroju min. 185 mm</w:t>
      </w:r>
      <w:r w:rsidRPr="00C62979">
        <w:rPr>
          <w:i/>
          <w:szCs w:val="22"/>
          <w:vertAlign w:val="superscript"/>
        </w:rPr>
        <w:t>2</w:t>
      </w:r>
      <w:r w:rsidRPr="00C62979">
        <w:rPr>
          <w:i/>
          <w:szCs w:val="22"/>
        </w:rPr>
        <w:t xml:space="preserve"> wpiąć tak, by był opomiarowany przez istniejący pomiar bilansujący.</w:t>
      </w:r>
    </w:p>
    <w:p w14:paraId="7A1D0FB3" w14:textId="77777777" w:rsidR="00411BE8" w:rsidRPr="00C62979" w:rsidRDefault="00411BE8" w:rsidP="00411BE8">
      <w:pPr>
        <w:spacing w:line="240" w:lineRule="auto"/>
        <w:ind w:left="851"/>
        <w:rPr>
          <w:rFonts w:cs="Arial"/>
          <w:szCs w:val="22"/>
        </w:rPr>
      </w:pPr>
    </w:p>
    <w:p w14:paraId="215F085D" w14:textId="77777777" w:rsidR="00D84DBF" w:rsidRPr="00C62979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C62979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C62979">
        <w:rPr>
          <w:rFonts w:cs="Arial"/>
          <w:b/>
          <w:i/>
          <w:sz w:val="20"/>
          <w:szCs w:val="22"/>
        </w:rPr>
        <w:t>zgłoszenia</w:t>
      </w:r>
      <w:r w:rsidRPr="00C62979">
        <w:rPr>
          <w:rFonts w:cs="Arial"/>
          <w:szCs w:val="22"/>
        </w:rPr>
        <w:t>.</w:t>
      </w:r>
    </w:p>
    <w:p w14:paraId="55D0AA21" w14:textId="77777777" w:rsidR="00D84DBF" w:rsidRPr="00C62979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C62979">
          <w:rPr>
            <w:rFonts w:cs="Arial"/>
            <w:szCs w:val="22"/>
            <w:u w:val="single"/>
          </w:rPr>
          <w:t>https://www.pgedystrybucja.pl/strefa-klienta/przydatne-dokumenty</w:t>
        </w:r>
      </w:hyperlink>
      <w:r w:rsidRPr="00C62979">
        <w:rPr>
          <w:rFonts w:cs="Arial"/>
          <w:szCs w:val="22"/>
        </w:rPr>
        <w:t xml:space="preserve">. </w:t>
      </w:r>
    </w:p>
    <w:p w14:paraId="411BA5BB" w14:textId="77777777" w:rsidR="00D84DBF" w:rsidRPr="00C62979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5CB1C66E" w14:textId="1AB6B46C" w:rsidR="00D84DBF" w:rsidRPr="00201193" w:rsidRDefault="00D84DBF" w:rsidP="005328F4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C62979">
        <w:rPr>
          <w:rFonts w:cs="Arial"/>
          <w:szCs w:val="22"/>
        </w:rPr>
        <w:t xml:space="preserve">Łączny czas przerw w dostawie </w:t>
      </w:r>
      <w:r w:rsidRPr="00201193">
        <w:rPr>
          <w:rFonts w:cs="Arial"/>
          <w:szCs w:val="22"/>
        </w:rPr>
        <w:t xml:space="preserve">energii elektrycznej dla odbiorców objętych realizowanym zadaniem nie może przekroczyć </w:t>
      </w:r>
      <w:r w:rsidR="00AC58B6" w:rsidRPr="00201193">
        <w:rPr>
          <w:rFonts w:cs="Arial"/>
          <w:szCs w:val="22"/>
        </w:rPr>
        <w:t>8</w:t>
      </w:r>
      <w:r w:rsidRPr="00201193">
        <w:rPr>
          <w:rFonts w:cs="Arial"/>
          <w:szCs w:val="22"/>
        </w:rPr>
        <w:t xml:space="preserve"> godzin. Czas trwania jednorazowej przerwy nie może być dłuższy niż </w:t>
      </w:r>
      <w:r w:rsidR="00AC58B6" w:rsidRPr="00201193">
        <w:rPr>
          <w:rFonts w:cs="Arial"/>
          <w:szCs w:val="22"/>
        </w:rPr>
        <w:t>4</w:t>
      </w:r>
      <w:r w:rsidRPr="00201193">
        <w:rPr>
          <w:rFonts w:cs="Arial"/>
          <w:szCs w:val="22"/>
        </w:rPr>
        <w:t xml:space="preserve"> godzin</w:t>
      </w:r>
      <w:r w:rsidR="00A038C5" w:rsidRPr="00201193">
        <w:rPr>
          <w:rFonts w:cs="Arial"/>
          <w:szCs w:val="22"/>
        </w:rPr>
        <w:t>y</w:t>
      </w:r>
      <w:r w:rsidRPr="00201193">
        <w:rPr>
          <w:rFonts w:cs="Arial"/>
          <w:szCs w:val="22"/>
        </w:rPr>
        <w:t>.</w:t>
      </w:r>
    </w:p>
    <w:p w14:paraId="2B165F73" w14:textId="77777777" w:rsidR="00D84DBF" w:rsidRPr="00201193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01193">
        <w:rPr>
          <w:rFonts w:cs="Arial"/>
          <w:b/>
          <w:szCs w:val="22"/>
        </w:rPr>
        <w:t>Wymagania dodatkowe</w:t>
      </w:r>
    </w:p>
    <w:p w14:paraId="1458916D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201193">
        <w:rPr>
          <w:rFonts w:cs="Arial"/>
          <w:szCs w:val="22"/>
        </w:rPr>
        <w:t xml:space="preserve">W kwocie oferty zgodnie z treścią umowy Wykonawca uwzględni wszystkie koszty związane z wykonaniem przedmiotu umowy, w tym koszty </w:t>
      </w:r>
      <w:proofErr w:type="spellStart"/>
      <w:r w:rsidRPr="00201193">
        <w:rPr>
          <w:rFonts w:cs="Arial"/>
          <w:szCs w:val="22"/>
        </w:rPr>
        <w:t>dopuszczeń</w:t>
      </w:r>
      <w:proofErr w:type="spellEnd"/>
      <w:r w:rsidRPr="00201193">
        <w:rPr>
          <w:rFonts w:cs="Arial"/>
          <w:szCs w:val="22"/>
        </w:rPr>
        <w:t xml:space="preserve"> do pracy. Kwota 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24CFC37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518B516D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8BF933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187FB64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7680304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2EC840D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536C9BD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08A2C3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722661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2DB2CD41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3F791519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pomiarów, ewentualnej wymiany gruntu, odtworzenia terenów zielonych, wskazanych </w:t>
      </w:r>
      <w:proofErr w:type="spellStart"/>
      <w:r w:rsidRPr="00A71EB1">
        <w:rPr>
          <w:rFonts w:cs="Arial"/>
          <w:spacing w:val="-3"/>
          <w:szCs w:val="22"/>
        </w:rPr>
        <w:t>nasadzeń</w:t>
      </w:r>
      <w:proofErr w:type="spellEnd"/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232B3BC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4CA1C12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 xml:space="preserve">przypadku wcześniejszego ustanowienia przez Zamawiającego służebności </w:t>
      </w:r>
      <w:proofErr w:type="spellStart"/>
      <w:r w:rsidRPr="00A71EB1">
        <w:rPr>
          <w:rFonts w:cs="Arial"/>
          <w:spacing w:val="-3"/>
          <w:szCs w:val="22"/>
        </w:rPr>
        <w:t>przesyłu</w:t>
      </w:r>
      <w:proofErr w:type="spellEnd"/>
      <w:r w:rsidRPr="00A71EB1">
        <w:rPr>
          <w:rFonts w:cs="Arial"/>
          <w:spacing w:val="-3"/>
          <w:szCs w:val="22"/>
        </w:rPr>
        <w:t xml:space="preserve">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747C9A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najkrótszym możliwym czasie kopii dokumentów własnych </w:t>
      </w:r>
      <w:r w:rsidRPr="00A71EB1">
        <w:rPr>
          <w:rFonts w:cs="Arial"/>
          <w:szCs w:val="22"/>
        </w:rPr>
        <w:lastRenderedPageBreak/>
        <w:t>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B3D92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 xml:space="preserve">koszty wykonania odrębnych inwentaryzacji geodezyjnych (po 2 </w:t>
      </w:r>
      <w:proofErr w:type="spellStart"/>
      <w:r w:rsidRPr="00A71EB1">
        <w:rPr>
          <w:rFonts w:cs="Arial"/>
          <w:szCs w:val="22"/>
        </w:rPr>
        <w:t>kpl</w:t>
      </w:r>
      <w:proofErr w:type="spellEnd"/>
      <w:r w:rsidRPr="00A71EB1">
        <w:rPr>
          <w:rFonts w:cs="Arial"/>
          <w:szCs w:val="22"/>
        </w:rPr>
        <w:t>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342194A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07514D1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55077DE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1B765EF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przypadku wyczerpania limitu czasu </w:t>
      </w:r>
      <w:proofErr w:type="spellStart"/>
      <w:r w:rsidRPr="00A71EB1">
        <w:rPr>
          <w:rFonts w:cs="Arial"/>
          <w:szCs w:val="22"/>
        </w:rPr>
        <w:t>wyłączeń</w:t>
      </w:r>
      <w:proofErr w:type="spellEnd"/>
      <w:r w:rsidRPr="00A71EB1">
        <w:rPr>
          <w:rFonts w:cs="Arial"/>
          <w:szCs w:val="22"/>
        </w:rPr>
        <w:t>,</w:t>
      </w:r>
    </w:p>
    <w:p w14:paraId="2724EA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4E3FCF1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00F7C4D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3C4794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21179F0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223DAAC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32CCCA0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756FBB3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5A6F430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796AD64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12AB5C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52FDEF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72D6A73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2FDB11C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0244C1F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22D160E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557EEDF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017BCCC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056B18E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78A6208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183A56C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1120F82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38DD99EF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28673985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1B167909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482E20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2C9A99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41F7B23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567D4F0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204ED32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0B0878A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5F09A2EA" w14:textId="6BA68C9E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8B5A7E" w:rsidRPr="003E288F">
        <w:rPr>
          <w:rFonts w:cs="Arial"/>
          <w:spacing w:val="-3"/>
          <w:szCs w:val="22"/>
        </w:rPr>
        <w:t>Rzeszów</w:t>
      </w:r>
      <w:r>
        <w:rPr>
          <w:rFonts w:cs="Arial"/>
          <w:spacing w:val="-3"/>
          <w:szCs w:val="22"/>
        </w:rPr>
        <w:t>,</w:t>
      </w:r>
    </w:p>
    <w:p w14:paraId="0FBBDBB4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34E8430F" w14:textId="77777777" w:rsidR="00D84DBF" w:rsidRPr="008B5A7E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 xml:space="preserve">Teren po robotach </w:t>
      </w:r>
      <w:r w:rsidRPr="008B5A7E">
        <w:rPr>
          <w:rFonts w:cs="Arial"/>
          <w:szCs w:val="22"/>
        </w:rPr>
        <w:t xml:space="preserve">należy doprowadzić do stanu poprzedniego, wymaganego przez właścicieli nieruchomości gruntowych. </w:t>
      </w:r>
    </w:p>
    <w:p w14:paraId="4D6178E8" w14:textId="77777777" w:rsidR="00D84DBF" w:rsidRPr="008B5A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8B5A7E">
        <w:rPr>
          <w:rFonts w:cs="Arial"/>
          <w:b/>
          <w:szCs w:val="22"/>
        </w:rPr>
        <w:t>Załączniki:</w:t>
      </w:r>
    </w:p>
    <w:p w14:paraId="2F6829AF" w14:textId="77777777" w:rsidR="00D84DBF" w:rsidRPr="008B5A7E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1f-1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Wymagania odnośnie zgód właścicieli nieruchomości.</w:t>
      </w:r>
    </w:p>
    <w:p w14:paraId="4A13EA67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1f-4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Wzór umowy o udostępnieniu nieruchomości w celu budowy urządzeń energetycznych.</w:t>
      </w:r>
    </w:p>
    <w:p w14:paraId="7914445C" w14:textId="77777777" w:rsidR="00D84DBF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nr 1f-5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 xml:space="preserve">Wzór porozumienia o ustanowieniu służebności </w:t>
      </w:r>
      <w:proofErr w:type="spellStart"/>
      <w:r w:rsidRPr="008B5A7E">
        <w:rPr>
          <w:rFonts w:cs="Arial"/>
          <w:bCs/>
          <w:iCs/>
          <w:szCs w:val="22"/>
        </w:rPr>
        <w:t>przesyłu</w:t>
      </w:r>
      <w:proofErr w:type="spellEnd"/>
      <w:r w:rsidRPr="008B5A7E">
        <w:rPr>
          <w:rFonts w:cs="Arial"/>
          <w:bCs/>
          <w:iCs/>
          <w:szCs w:val="22"/>
        </w:rPr>
        <w:t>.</w:t>
      </w:r>
    </w:p>
    <w:p w14:paraId="198F808D" w14:textId="77777777" w:rsidR="00BA18FD" w:rsidRPr="008B5A7E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8B5A7E">
        <w:rPr>
          <w:rFonts w:cs="Arial"/>
          <w:bCs/>
          <w:iCs/>
          <w:szCs w:val="22"/>
        </w:rPr>
        <w:t>Załącznik graficzny</w:t>
      </w:r>
      <w:r w:rsidRPr="008B5A7E">
        <w:rPr>
          <w:rFonts w:cs="Arial"/>
          <w:bCs/>
          <w:iCs/>
          <w:szCs w:val="22"/>
        </w:rPr>
        <w:tab/>
        <w:t>-</w:t>
      </w:r>
      <w:r w:rsidRPr="008B5A7E">
        <w:rPr>
          <w:rFonts w:cs="Arial"/>
          <w:bCs/>
          <w:iCs/>
          <w:szCs w:val="22"/>
        </w:rPr>
        <w:tab/>
        <w:t>Lokalizacja istniejących urządzeń.</w:t>
      </w:r>
    </w:p>
    <w:sectPr w:rsidR="00BA18FD" w:rsidRPr="008B5A7E" w:rsidSect="00ED44AC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21158" w14:textId="77777777" w:rsidR="003C69BE" w:rsidRDefault="003C69BE">
      <w:r>
        <w:separator/>
      </w:r>
    </w:p>
  </w:endnote>
  <w:endnote w:type="continuationSeparator" w:id="0">
    <w:p w14:paraId="08677303" w14:textId="77777777" w:rsidR="003C69BE" w:rsidRDefault="003C6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AB73" w14:textId="777777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20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E1BDA" w14:textId="77777777" w:rsidR="003C69BE" w:rsidRDefault="003C69BE">
      <w:r>
        <w:separator/>
      </w:r>
    </w:p>
  </w:footnote>
  <w:footnote w:type="continuationSeparator" w:id="0">
    <w:p w14:paraId="7A5B55E8" w14:textId="77777777" w:rsidR="003C69BE" w:rsidRDefault="003C69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C1519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3457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7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9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 w16cid:durableId="133641314">
    <w:abstractNumId w:val="13"/>
  </w:num>
  <w:num w:numId="2" w16cid:durableId="1035615770">
    <w:abstractNumId w:val="7"/>
  </w:num>
  <w:num w:numId="3" w16cid:durableId="339552758">
    <w:abstractNumId w:val="15"/>
  </w:num>
  <w:num w:numId="4" w16cid:durableId="1600137701">
    <w:abstractNumId w:val="4"/>
  </w:num>
  <w:num w:numId="5" w16cid:durableId="2137791275">
    <w:abstractNumId w:val="11"/>
  </w:num>
  <w:num w:numId="6" w16cid:durableId="1451438651">
    <w:abstractNumId w:val="5"/>
  </w:num>
  <w:num w:numId="7" w16cid:durableId="1517619116">
    <w:abstractNumId w:val="24"/>
  </w:num>
  <w:num w:numId="8" w16cid:durableId="1612056141">
    <w:abstractNumId w:val="3"/>
  </w:num>
  <w:num w:numId="9" w16cid:durableId="1681395091">
    <w:abstractNumId w:val="22"/>
  </w:num>
  <w:num w:numId="10" w16cid:durableId="1829710282">
    <w:abstractNumId w:val="28"/>
  </w:num>
  <w:num w:numId="11" w16cid:durableId="1227108724">
    <w:abstractNumId w:val="29"/>
  </w:num>
  <w:num w:numId="12" w16cid:durableId="609901168">
    <w:abstractNumId w:val="14"/>
  </w:num>
  <w:num w:numId="13" w16cid:durableId="105927784">
    <w:abstractNumId w:val="19"/>
  </w:num>
  <w:num w:numId="14" w16cid:durableId="287246492">
    <w:abstractNumId w:val="17"/>
  </w:num>
  <w:num w:numId="15" w16cid:durableId="1555507322">
    <w:abstractNumId w:val="2"/>
  </w:num>
  <w:num w:numId="16" w16cid:durableId="825783380">
    <w:abstractNumId w:val="27"/>
  </w:num>
  <w:num w:numId="17" w16cid:durableId="716583439">
    <w:abstractNumId w:val="12"/>
  </w:num>
  <w:num w:numId="18" w16cid:durableId="1576359890">
    <w:abstractNumId w:val="21"/>
  </w:num>
  <w:num w:numId="19" w16cid:durableId="523984735">
    <w:abstractNumId w:val="0"/>
  </w:num>
  <w:num w:numId="20" w16cid:durableId="2129616898">
    <w:abstractNumId w:val="26"/>
  </w:num>
  <w:num w:numId="21" w16cid:durableId="600532441">
    <w:abstractNumId w:val="1"/>
  </w:num>
  <w:num w:numId="22" w16cid:durableId="1839493515">
    <w:abstractNumId w:val="6"/>
  </w:num>
  <w:num w:numId="23" w16cid:durableId="1429814238">
    <w:abstractNumId w:val="10"/>
  </w:num>
  <w:num w:numId="24" w16cid:durableId="1928154930">
    <w:abstractNumId w:val="16"/>
  </w:num>
  <w:num w:numId="25" w16cid:durableId="108595195">
    <w:abstractNumId w:val="23"/>
  </w:num>
  <w:num w:numId="26" w16cid:durableId="1820999851">
    <w:abstractNumId w:val="8"/>
  </w:num>
  <w:num w:numId="27" w16cid:durableId="688796664">
    <w:abstractNumId w:val="18"/>
  </w:num>
  <w:num w:numId="28" w16cid:durableId="1503466857">
    <w:abstractNumId w:val="9"/>
  </w:num>
  <w:num w:numId="29" w16cid:durableId="1382243071">
    <w:abstractNumId w:val="25"/>
  </w:num>
  <w:num w:numId="30" w16cid:durableId="1731808731">
    <w:abstractNumId w:val="2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0CD2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193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1F12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0A13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478E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272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69BE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8DE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845"/>
    <w:rsid w:val="00407F33"/>
    <w:rsid w:val="0041089E"/>
    <w:rsid w:val="00411BE8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5EF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5B3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39B"/>
    <w:rsid w:val="00530FA7"/>
    <w:rsid w:val="005328F4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1784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312B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22E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B7C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4C72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5A4"/>
    <w:rsid w:val="008258D7"/>
    <w:rsid w:val="00830016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CD8"/>
    <w:rsid w:val="008B1D32"/>
    <w:rsid w:val="008B378A"/>
    <w:rsid w:val="008B5A7E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2020"/>
    <w:rsid w:val="008E59C1"/>
    <w:rsid w:val="008E629E"/>
    <w:rsid w:val="008F10FC"/>
    <w:rsid w:val="008F2E00"/>
    <w:rsid w:val="008F2E8E"/>
    <w:rsid w:val="008F31C0"/>
    <w:rsid w:val="008F37D3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1FB5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38C5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8B6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0B81"/>
    <w:rsid w:val="00B40BD9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679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ED5"/>
    <w:rsid w:val="00BC3FB1"/>
    <w:rsid w:val="00BC4CFE"/>
    <w:rsid w:val="00BD1A74"/>
    <w:rsid w:val="00BD574E"/>
    <w:rsid w:val="00BD5758"/>
    <w:rsid w:val="00BD597B"/>
    <w:rsid w:val="00BD5FBB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06DF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2979"/>
    <w:rsid w:val="00C63C83"/>
    <w:rsid w:val="00C64E93"/>
    <w:rsid w:val="00C67D42"/>
    <w:rsid w:val="00C7009B"/>
    <w:rsid w:val="00C718BB"/>
    <w:rsid w:val="00C71E59"/>
    <w:rsid w:val="00C720CA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0E80"/>
    <w:rsid w:val="00D31A41"/>
    <w:rsid w:val="00D31AE9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3AE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44AC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EF799B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3D1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601FEE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część1.docx</dmsv2BaseFileName>
    <dmsv2BaseDisplayName xmlns="http://schemas.microsoft.com/sharepoint/v3">Załącznik nr 1 - Specyfikacja techniczna część1</dmsv2BaseDisplayName>
    <dmsv2SWPP2ObjectNumber xmlns="http://schemas.microsoft.com/sharepoint/v3" xsi:nil="true"/>
    <dmsv2SWPP2SumMD5 xmlns="http://schemas.microsoft.com/sharepoint/v3">b42cf9dd5a765fc9827e8cbfbe596624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701739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23987934</dmsv2BaseClientSystemDocumentID>
    <dmsv2BaseModifiedByID xmlns="http://schemas.microsoft.com/sharepoint/v3">10100264</dmsv2BaseModifiedByID>
    <dmsv2BaseCreatedByID xmlns="http://schemas.microsoft.com/sharepoint/v3">10100264</dmsv2BaseCreatedByID>
    <dmsv2SWPP2ObjectDepartment xmlns="http://schemas.microsoft.com/sharepoint/v3">00000001000700030000000c000000000000</dmsv2SWPP2ObjectDepartment>
    <dmsv2SWPP2ObjectName xmlns="http://schemas.microsoft.com/sharepoint/v3">Wniosek</dmsv2SWPP2ObjectName>
    <_dlc_DocId xmlns="a19cb1c7-c5c7-46d4-85ae-d83685407bba">JEUP5JKVCYQC-1133723987-5827</_dlc_DocId>
    <_dlc_DocIdUrl xmlns="a19cb1c7-c5c7-46d4-85ae-d83685407bba">
      <Url>https://swpp2.dms.gkpge.pl/sites/41/_layouts/15/DocIdRedir.aspx?ID=JEUP5JKVCYQC-1133723987-5827</Url>
      <Description>JEUP5JKVCYQC-1133723987-5827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59CAA8-1C51-45F3-82E6-9CFB2C6145CC}"/>
</file>

<file path=customXml/itemProps2.xml><?xml version="1.0" encoding="utf-8"?>
<ds:datastoreItem xmlns:ds="http://schemas.openxmlformats.org/officeDocument/2006/customXml" ds:itemID="{09C68079-F277-4AD7-B8AD-01CFF4C37334}"/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1842</Words>
  <Characters>11052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Pazdan Małgorzata [PGE Dystr. O.Rzeszów]</cp:lastModifiedBy>
  <cp:revision>29</cp:revision>
  <cp:lastPrinted>2017-05-29T09:28:00Z</cp:lastPrinted>
  <dcterms:created xsi:type="dcterms:W3CDTF">2025-12-15T08:56:00Z</dcterms:created>
  <dcterms:modified xsi:type="dcterms:W3CDTF">2025-12-15T09:37:00Z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9c726038-733a-4271-a1cb-50ba44ac5ed7</vt:lpwstr>
  </property>
</Properties>
</file>